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331B1D90" w:rsidR="007C2FEE" w:rsidRPr="00586F69" w:rsidRDefault="00586F69" w:rsidP="007C2FEE">
      <w:pPr>
        <w:pStyle w:val="Head"/>
      </w:pPr>
      <w:r>
        <w:rPr>
          <w:lang w:val="pt-BR"/>
        </w:rPr>
        <w:t>Ciber │ A iNOVA 1500 abastece continuamente o estado de São Paulo com asfalto</w:t>
      </w:r>
    </w:p>
    <w:p w14:paraId="34A89D42" w14:textId="57339A6D" w:rsidR="007C2FEE" w:rsidRPr="00586F69" w:rsidRDefault="00F74B02" w:rsidP="007C2FEE">
      <w:pPr>
        <w:pStyle w:val="Subhead"/>
      </w:pPr>
      <w:r>
        <w:rPr>
          <w:bCs/>
          <w:iCs w:val="0"/>
          <w:lang w:val="pt-BR"/>
        </w:rPr>
        <w:t xml:space="preserve">Consumo eficiente de combustível e alto desempenho para misturas especiais em uma rede rodoviária de mais de 529 km </w:t>
      </w:r>
    </w:p>
    <w:p w14:paraId="43A5AB78" w14:textId="0877DE8D" w:rsidR="007C2FEE" w:rsidRPr="00586F69" w:rsidRDefault="00586F69" w:rsidP="007C2FEE">
      <w:pPr>
        <w:pStyle w:val="Teaser"/>
      </w:pPr>
      <w:r>
        <w:rPr>
          <w:bCs/>
          <w:lang w:val="pt-BR"/>
        </w:rPr>
        <w:t xml:space="preserve">No estado de São Paulo, uma empresa brasileira de infraestrutura opera três usinas de asfalto Ciber do tipo iNOVA 1500. Uma delas encontra-se em Itirapina, a cerca de 220 km da capital do estado. A usina de última geração, com capacidade de produção de 150 t/h, permite o uso de asfalto reciclado e se destaca pela facilidade de operação e pela moderna tecnologia de comando. </w:t>
      </w:r>
    </w:p>
    <w:p w14:paraId="45AFE0CD" w14:textId="665E61B4" w:rsidR="007C2FEE" w:rsidRPr="00586F69" w:rsidRDefault="00586F69" w:rsidP="008D26D8">
      <w:pPr>
        <w:pStyle w:val="Absatzberschrift"/>
      </w:pPr>
      <w:r>
        <w:rPr>
          <w:bCs/>
          <w:lang w:val="pt-BR"/>
        </w:rPr>
        <w:t>Alta capacidade de produção e bastante flexibilidade</w:t>
      </w:r>
    </w:p>
    <w:p w14:paraId="074FF9E2" w14:textId="3382AD31" w:rsidR="007C2FEE" w:rsidRPr="00586F69" w:rsidRDefault="00586F69" w:rsidP="007C2FEE">
      <w:pPr>
        <w:pStyle w:val="Standardabsatz"/>
      </w:pPr>
      <w:r>
        <w:rPr>
          <w:lang w:val="pt-BR"/>
        </w:rPr>
        <w:t xml:space="preserve">A usina produz a mistura asfáltica de alta qualidade em processo contínuo para uma região que abrange 22 municípios. Graças à elevada capacidade de produção de 150 t/h, ela pode atender a uma rede rodoviária de mais de 529 km. A proximidade imediata das rodovias mais importantes permite um abastecimento ideal dos canteiros de obras com mistura asfáltica de alta qualidade. Se for necessário mudar de local, basta um único caminhão com reboque para transportar a usina móvel. Com isso, a empresa responsável pela obra, a EIXO SP, suprir atender as necessidades de toda a região com uma única usina de asfalto. </w:t>
      </w:r>
    </w:p>
    <w:p w14:paraId="22320BAD" w14:textId="5AA166E0" w:rsidR="007C2FEE" w:rsidRPr="00586F69" w:rsidRDefault="00586F69" w:rsidP="00BC1961">
      <w:pPr>
        <w:pStyle w:val="Absatzberschrift"/>
      </w:pPr>
      <w:r>
        <w:rPr>
          <w:bCs/>
          <w:lang w:val="pt-BR"/>
        </w:rPr>
        <w:t>Preparados para o futuro graças ao asfalto reciclado</w:t>
      </w:r>
    </w:p>
    <w:p w14:paraId="74F6A4A4" w14:textId="2E7AFAA6" w:rsidR="007C2FEE" w:rsidRPr="00586F69" w:rsidRDefault="00586F69" w:rsidP="007C2FEE">
      <w:pPr>
        <w:pStyle w:val="Standardabsatz"/>
      </w:pPr>
      <w:r>
        <w:rPr>
          <w:lang w:val="pt-BR"/>
        </w:rPr>
        <w:t xml:space="preserve">Dependendo da configuração, a iNOVA 1500 permite processar o asfalto reciclado sem perda de qualidade. É possível adicionar até 40% de asfalto reciclado ao novo material de mistura – uma opção que representa um importante critério de decisão para a empresa brasileira. “Essa sustentabilidade é fundamental para o mercado atual, que busca eficiência aliada à responsabilidade ambiental”, explica Nathalia Liani, engenheira de produto. </w:t>
      </w:r>
    </w:p>
    <w:p w14:paraId="35171BA5" w14:textId="2AE52C35" w:rsidR="007C2FEE" w:rsidRPr="00586F69" w:rsidRDefault="00586F69" w:rsidP="00BC1961">
      <w:pPr>
        <w:pStyle w:val="Teaserhead"/>
        <w:jc w:val="left"/>
      </w:pPr>
      <w:r>
        <w:rPr>
          <w:bCs/>
          <w:lang w:val="pt-BR"/>
        </w:rPr>
        <w:t>O modo 100% automático otimiza o processo de mistura</w:t>
      </w:r>
    </w:p>
    <w:p w14:paraId="0FECDD52" w14:textId="35F9CA79" w:rsidR="00B56934" w:rsidRDefault="00586F69" w:rsidP="00586F69">
      <w:pPr>
        <w:pStyle w:val="Standardabsatz"/>
      </w:pPr>
      <w:r>
        <w:rPr>
          <w:lang w:val="pt-BR"/>
        </w:rPr>
        <w:t xml:space="preserve">Para Vinicius Dutra, especialista em produtos da Ciber, o moderno sistema de controle da planta, com operação 100% automática, é outro destaque da usina de asfalto. “Graças à automação, a usina pode operar em alta velocidade. “O controle do tempo de mistura e da temperatura garante um material homogêneo de excelente qualidade.” A dosagem exata do material de mistura permite que os sul-americanos alcancem um resultado que atenda aos elevados requisitos técnicos exigidos para o pavimento rodoviário. O queimador Total Air da Ciber e a regulagem automática de temperatura e fluxo de gás de combustão garantem o consumo ideal de combustível. “Com a iNOVA 1500, dispomos de uma usina que não só funciona de maneira confiável e flexível, mas também oferece resultados consistentemente uniformes e otimiza nossos processos”, declara Nathalia Liani. </w:t>
      </w:r>
    </w:p>
    <w:p w14:paraId="4AD941D9" w14:textId="77777777" w:rsidR="00B56934" w:rsidRDefault="00B56934">
      <w:pPr>
        <w:rPr>
          <w:rFonts w:eastAsiaTheme="minorHAnsi" w:cstheme="minorBidi"/>
          <w:sz w:val="22"/>
          <w:szCs w:val="24"/>
        </w:rPr>
      </w:pPr>
      <w:r>
        <w:rPr>
          <w:lang w:val="pt-BR"/>
        </w:rPr>
        <w:br w:type="page"/>
      </w:r>
    </w:p>
    <w:p w14:paraId="6B0D4E7C" w14:textId="020C8EB4" w:rsidR="007C2FEE" w:rsidRPr="00586F69" w:rsidRDefault="00586F69" w:rsidP="007C2FEE">
      <w:pPr>
        <w:pStyle w:val="Teaserhead"/>
      </w:pPr>
      <w:r>
        <w:rPr>
          <w:bCs/>
          <w:lang w:val="pt-BR"/>
        </w:rPr>
        <w:lastRenderedPageBreak/>
        <w:t>Operação simples graças a uma tecnologia inovadora</w:t>
      </w:r>
    </w:p>
    <w:p w14:paraId="7888EB8C" w14:textId="6FAA67BA" w:rsidR="007C2FEE" w:rsidRPr="00586F69" w:rsidRDefault="00586F69" w:rsidP="007C2FEE">
      <w:pPr>
        <w:pStyle w:val="Standardabsatz"/>
      </w:pPr>
      <w:r>
        <w:rPr>
          <w:lang w:val="pt-BR"/>
        </w:rPr>
        <w:t xml:space="preserve">Os operadores de usina apreciam a facilidade de manuseio da planta sobre rodas. A cabine do operador é climatizada e está equipada com elementos de controle ergonômicos e intuitivos para a produção. “Esta é uma usina muito avançada. A tecnologia inovadora me ajuda no meu trabalho diário. A boa visibilidade é proporciona bastante praticidade. Isso me ajuda a reagir de forma mais rápida quando necessário e facilita meu trabalho. Eu me sinto muito bem aqui”, diz Camilo Souza, operador de usina da EIXO SP. </w:t>
      </w:r>
    </w:p>
    <w:p w14:paraId="3D5F3BB7" w14:textId="77777777" w:rsidR="00586F69" w:rsidRPr="00586F69" w:rsidRDefault="00586F69" w:rsidP="00586F69">
      <w:pPr>
        <w:pStyle w:val="Teaserhead"/>
      </w:pPr>
      <w:r>
        <w:rPr>
          <w:bCs/>
          <w:lang w:val="pt-BR"/>
        </w:rPr>
        <w:t>Serviço de assistência rápido e suporte excelente</w:t>
      </w:r>
    </w:p>
    <w:p w14:paraId="09640083" w14:textId="13DD13C8" w:rsidR="00586F69" w:rsidRPr="00586F69" w:rsidRDefault="00586F69" w:rsidP="00586F69">
      <w:pPr>
        <w:pStyle w:val="Standardabsatz"/>
      </w:pPr>
      <w:r>
        <w:rPr>
          <w:lang w:val="pt-BR"/>
        </w:rPr>
        <w:t>Quando se trata de otimizar processos, os brasileiros confiam na experiência dos especialistas da Ciber. A empresa do Wirtgen Group oferece suporte competente em todos os aspectos relacionados à produção e um serviço rápido de peças de reposição.</w:t>
      </w:r>
    </w:p>
    <w:p w14:paraId="6210C140" w14:textId="4B0659FF" w:rsidR="005A7B40" w:rsidRPr="00586F69" w:rsidRDefault="005A7B40" w:rsidP="005A7B40">
      <w:pPr>
        <w:pStyle w:val="Standardabsatz"/>
        <w:spacing w:after="0"/>
      </w:pPr>
    </w:p>
    <w:p w14:paraId="780CA688" w14:textId="014C8071" w:rsidR="00586F69" w:rsidRPr="00586F69" w:rsidRDefault="00586F69" w:rsidP="007C2FEE">
      <w:pPr>
        <w:pStyle w:val="Standardabsatz"/>
      </w:pPr>
    </w:p>
    <w:p w14:paraId="64ABBB85" w14:textId="1BC2B429" w:rsidR="007C2FEE" w:rsidRPr="00586F69" w:rsidRDefault="007C2FEE" w:rsidP="00BC487A">
      <w:pPr>
        <w:rPr>
          <w:b/>
          <w:bCs/>
          <w:sz w:val="22"/>
          <w:szCs w:val="22"/>
        </w:rPr>
      </w:pPr>
      <w:r>
        <w:rPr>
          <w:b/>
          <w:bCs/>
          <w:sz w:val="22"/>
          <w:szCs w:val="22"/>
          <w:lang w:val="pt-BR"/>
        </w:rPr>
        <w:t>Fotos:</w:t>
      </w:r>
    </w:p>
    <w:p w14:paraId="06345839" w14:textId="77777777" w:rsidR="00BC487A" w:rsidRPr="00586F69" w:rsidRDefault="00BC487A" w:rsidP="00BC487A">
      <w:pPr>
        <w:rPr>
          <w:rFonts w:eastAsiaTheme="minorHAnsi" w:cstheme="minorBidi"/>
          <w:b/>
          <w:sz w:val="22"/>
          <w:szCs w:val="24"/>
        </w:rPr>
      </w:pPr>
    </w:p>
    <w:p w14:paraId="5BFBF390" w14:textId="3D850DF5" w:rsidR="007C2FEE" w:rsidRPr="00F74B02" w:rsidRDefault="00586F69" w:rsidP="00BA7BC5">
      <w:pPr>
        <w:pStyle w:val="BUbold"/>
        <w:rPr>
          <w:b w:val="0"/>
          <w:bCs/>
        </w:rPr>
      </w:pPr>
      <w:r>
        <w:rPr>
          <w:b w:val="0"/>
          <w:noProof/>
          <w:lang w:val="pt-BR"/>
        </w:rPr>
        <w:drawing>
          <wp:inline distT="0" distB="0" distL="0" distR="0" wp14:anchorId="5DA0B843" wp14:editId="79C9D700">
            <wp:extent cx="2880000" cy="1619792"/>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pt-BR"/>
        </w:rPr>
        <w:br/>
      </w:r>
      <w:r>
        <w:rPr>
          <w:bCs/>
          <w:lang w:val="pt-BR"/>
        </w:rPr>
        <w:t>C_pic_iNOVA-1500_EIXO_Sao-Paulo_0012</w:t>
      </w:r>
      <w:r>
        <w:rPr>
          <w:b w:val="0"/>
          <w:lang w:val="pt-BR"/>
        </w:rPr>
        <w:br/>
        <w:t xml:space="preserve">A Ciber iNOVA 1500 produz uma mistura asfáltica de alta qualidade em processo contínuo. </w:t>
      </w:r>
    </w:p>
    <w:p w14:paraId="10AF8B22" w14:textId="77777777" w:rsidR="000D357E" w:rsidRPr="00586F69" w:rsidRDefault="000D357E" w:rsidP="000D357E">
      <w:pPr>
        <w:pStyle w:val="BUnormal"/>
      </w:pPr>
    </w:p>
    <w:p w14:paraId="6BBBB646" w14:textId="20918055" w:rsidR="007C2FEE" w:rsidRPr="00586F69" w:rsidRDefault="00586F69" w:rsidP="007C2FEE">
      <w:pPr>
        <w:pStyle w:val="BUbold"/>
      </w:pPr>
      <w:r>
        <w:rPr>
          <w:b w:val="0"/>
          <w:noProof/>
          <w:lang w:val="pt-BR"/>
        </w:rPr>
        <w:drawing>
          <wp:inline distT="0" distB="0" distL="0" distR="0" wp14:anchorId="0A50E623" wp14:editId="5C99728D">
            <wp:extent cx="2880000" cy="1619792"/>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pt-BR"/>
        </w:rPr>
        <w:br/>
      </w:r>
      <w:r>
        <w:rPr>
          <w:bCs/>
          <w:lang w:val="pt-BR"/>
        </w:rPr>
        <w:t>C_pic_iNOVA-1500_EIXO_Sao-Paulo_0053</w:t>
      </w:r>
    </w:p>
    <w:p w14:paraId="43BC7053" w14:textId="59221EC3" w:rsidR="00980313" w:rsidRPr="00586F69" w:rsidRDefault="00914E02" w:rsidP="007C2FEE">
      <w:pPr>
        <w:pStyle w:val="BUnormal"/>
      </w:pPr>
      <w:r>
        <w:rPr>
          <w:lang w:val="pt-BR"/>
        </w:rPr>
        <w:t xml:space="preserve">O queimador Total Air da Ciber e a regulagem automática de temperatura e fluxo de gás de combustão garantem o consumo ideal de combustível da iNOVA 1500.  </w:t>
      </w:r>
      <w:r>
        <w:rPr>
          <w:lang w:val="pt-BR"/>
        </w:rPr>
        <w:br/>
      </w:r>
    </w:p>
    <w:p w14:paraId="5F5A84D4" w14:textId="77777777" w:rsidR="00B56934" w:rsidRDefault="00B56934">
      <w:pPr>
        <w:rPr>
          <w:b/>
          <w:bCs/>
          <w:sz w:val="22"/>
          <w:szCs w:val="22"/>
        </w:rPr>
      </w:pPr>
      <w:r>
        <w:rPr>
          <w:b/>
          <w:bCs/>
          <w:sz w:val="22"/>
          <w:szCs w:val="22"/>
          <w:lang w:val="pt-BR"/>
        </w:rPr>
        <w:br w:type="page"/>
      </w:r>
    </w:p>
    <w:p w14:paraId="41BFEB0C" w14:textId="0BBFFD06" w:rsidR="00BE6237" w:rsidRPr="00586F69" w:rsidRDefault="00BE6237" w:rsidP="00BE6237">
      <w:pPr>
        <w:rPr>
          <w:sz w:val="22"/>
          <w:szCs w:val="22"/>
        </w:rPr>
      </w:pPr>
      <w:r>
        <w:rPr>
          <w:b/>
          <w:bCs/>
          <w:sz w:val="22"/>
          <w:szCs w:val="22"/>
          <w:lang w:val="pt-BR"/>
        </w:rPr>
        <w:lastRenderedPageBreak/>
        <w:t>Vídeos:</w:t>
      </w:r>
    </w:p>
    <w:p w14:paraId="7AA8F649" w14:textId="77777777" w:rsidR="00BE6237" w:rsidRPr="00586F69" w:rsidRDefault="00BE6237" w:rsidP="005129F2">
      <w:pPr>
        <w:rPr>
          <w:rFonts w:eastAsiaTheme="minorHAnsi" w:cstheme="minorBidi"/>
          <w:b/>
          <w:sz w:val="22"/>
          <w:szCs w:val="24"/>
        </w:rPr>
      </w:pPr>
    </w:p>
    <w:p w14:paraId="3EFD40EF" w14:textId="2EA694F4" w:rsidR="00BE6237" w:rsidRPr="00586F69" w:rsidRDefault="00586F69" w:rsidP="00BE6237">
      <w:pPr>
        <w:spacing w:after="160" w:line="278" w:lineRule="auto"/>
        <w:rPr>
          <w:sz w:val="18"/>
          <w:szCs w:val="18"/>
        </w:rPr>
      </w:pPr>
      <w:r>
        <w:rPr>
          <w:noProof/>
          <w:highlight w:val="yellow"/>
          <w:lang w:val="pt-BR"/>
        </w:rPr>
        <w:drawing>
          <wp:inline distT="0" distB="0" distL="0" distR="0" wp14:anchorId="585FCC8B" wp14:editId="0A1A7555">
            <wp:extent cx="2880000" cy="1619792"/>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highlight w:val="yellow"/>
          <w:lang w:val="pt-BR"/>
        </w:rPr>
        <w:t xml:space="preserve"> </w:t>
      </w:r>
    </w:p>
    <w:p w14:paraId="14B0F8C1" w14:textId="1CF40166" w:rsidR="00BE6237" w:rsidRPr="00586F69" w:rsidRDefault="006E5877" w:rsidP="00BE6237">
      <w:pPr>
        <w:spacing w:after="160" w:line="278" w:lineRule="auto"/>
      </w:pPr>
      <w:hyperlink r:id="rId11" w:history="1">
        <w:r w:rsidR="00F916B0">
          <w:rPr>
            <w:rStyle w:val="Hyperlink"/>
            <w:sz w:val="20"/>
            <w:szCs w:val="20"/>
            <w:lang w:val="pt-BR"/>
          </w:rPr>
          <w:t>Para assistir ao vídeo, clique aqui.</w:t>
        </w:r>
      </w:hyperlink>
    </w:p>
    <w:bookmarkStart w:id="0" w:name="_Hlk177486135"/>
    <w:p w14:paraId="431F870A" w14:textId="77777777" w:rsidR="00BE6237" w:rsidRPr="00586F69" w:rsidRDefault="00BE6237" w:rsidP="00BE6237">
      <w:pPr>
        <w:snapToGrid w:val="0"/>
        <w:contextualSpacing/>
        <w:rPr>
          <w:rFonts w:eastAsia="Times New Roman"/>
          <w:b/>
          <w:iCs/>
          <w:color w:val="0070C0"/>
          <w:sz w:val="20"/>
          <w:szCs w:val="20"/>
        </w:rPr>
      </w:pPr>
      <w:r>
        <w:rPr>
          <w:rFonts w:eastAsia="Times New Roman"/>
          <w:color w:val="0070C0"/>
          <w:sz w:val="20"/>
          <w:szCs w:val="20"/>
          <w:lang w:val="pt-BR"/>
        </w:rPr>
        <w:fldChar w:fldCharType="begin"/>
      </w:r>
      <w:r>
        <w:rPr>
          <w:rFonts w:eastAsia="Times New Roman"/>
          <w:color w:val="0070C0"/>
          <w:sz w:val="20"/>
          <w:szCs w:val="20"/>
          <w:lang w:val="pt-BR"/>
        </w:rPr>
        <w:instrText>HYPERLINK "https://www.youtube.com/@WirtgenGroup"</w:instrText>
      </w:r>
      <w:r>
        <w:rPr>
          <w:rFonts w:eastAsia="Times New Roman"/>
          <w:color w:val="0070C0"/>
          <w:sz w:val="20"/>
          <w:szCs w:val="20"/>
          <w:lang w:val="pt-BR"/>
        </w:rPr>
        <w:fldChar w:fldCharType="separate"/>
      </w:r>
      <w:r>
        <w:rPr>
          <w:rFonts w:eastAsia="Times New Roman"/>
          <w:b/>
          <w:bCs/>
          <w:color w:val="0070C0"/>
          <w:sz w:val="20"/>
          <w:szCs w:val="20"/>
          <w:u w:val="single"/>
          <w:lang w:val="pt-BR"/>
        </w:rPr>
        <w:t>Mais vídeos estão disponíveis no canal do YouTube do Wirtgen Group</w:t>
      </w:r>
      <w:r>
        <w:rPr>
          <w:rFonts w:eastAsia="Times New Roman"/>
          <w:b/>
          <w:bCs/>
          <w:color w:val="0070C0"/>
          <w:sz w:val="20"/>
          <w:szCs w:val="20"/>
          <w:u w:val="single"/>
          <w:lang w:val="pt-BR"/>
        </w:rPr>
        <w:fldChar w:fldCharType="end"/>
      </w:r>
      <w:r>
        <w:rPr>
          <w:rFonts w:eastAsia="Times New Roman"/>
          <w:b/>
          <w:bCs/>
          <w:color w:val="0070C0"/>
          <w:sz w:val="20"/>
          <w:szCs w:val="20"/>
          <w:u w:val="single"/>
          <w:lang w:val="pt-BR"/>
        </w:rPr>
        <w:t>.</w:t>
      </w:r>
    </w:p>
    <w:bookmarkEnd w:id="0"/>
    <w:p w14:paraId="111084B6" w14:textId="77777777" w:rsidR="00BE6237" w:rsidRPr="00586F69" w:rsidRDefault="00BE6237" w:rsidP="003855F5">
      <w:pPr>
        <w:pStyle w:val="BUnormal"/>
      </w:pPr>
    </w:p>
    <w:p w14:paraId="67E83AFA" w14:textId="6DF33779" w:rsidR="00980313" w:rsidRPr="00586F69" w:rsidRDefault="00714D6B" w:rsidP="00A96B2E">
      <w:pPr>
        <w:pStyle w:val="Note"/>
      </w:pPr>
      <w:r>
        <w:rPr>
          <w:iCs/>
          <w:lang w:val="pt-BR"/>
        </w:rPr>
        <w:t>Observação: Essas fotos servem apenas para visualização prévia. Para impressão nas publicações, devem ser usadas as fotos em resolução de 300 dpi, disponíveis para download em anexo.</w:t>
      </w:r>
    </w:p>
    <w:p w14:paraId="717825D0" w14:textId="4B1B0DAB" w:rsidR="00B409DF" w:rsidRPr="00586F69" w:rsidRDefault="00B409DF" w:rsidP="00B409DF">
      <w:pPr>
        <w:pStyle w:val="Absatzberschrift"/>
        <w:rPr>
          <w:iCs/>
        </w:rPr>
      </w:pPr>
      <w:r>
        <w:rPr>
          <w:bCs/>
          <w:lang w:val="pt-BR"/>
        </w:rPr>
        <w:t>Para mais informações, entre em contato com:</w:t>
      </w:r>
    </w:p>
    <w:p w14:paraId="294F8CA8" w14:textId="77777777" w:rsidR="00B409DF" w:rsidRPr="00586F69" w:rsidRDefault="00B409DF" w:rsidP="00B409DF">
      <w:pPr>
        <w:pStyle w:val="Absatzberschrift"/>
      </w:pPr>
    </w:p>
    <w:p w14:paraId="6BD3D8AD" w14:textId="77777777" w:rsidR="00B409DF" w:rsidRPr="00586F69" w:rsidRDefault="00B409DF" w:rsidP="00B409DF">
      <w:pPr>
        <w:pStyle w:val="Absatzberschrift"/>
        <w:rPr>
          <w:b w:val="0"/>
          <w:bCs/>
          <w:szCs w:val="22"/>
        </w:rPr>
      </w:pPr>
      <w:r>
        <w:rPr>
          <w:b w:val="0"/>
          <w:lang w:val="pt-BR"/>
        </w:rPr>
        <w:t>WIRTGEN GROUP</w:t>
      </w:r>
    </w:p>
    <w:p w14:paraId="392C6846" w14:textId="77777777" w:rsidR="00B409DF" w:rsidRPr="00586F69" w:rsidRDefault="00B409DF" w:rsidP="00B409DF">
      <w:pPr>
        <w:pStyle w:val="Fuzeile1"/>
      </w:pPr>
      <w:r>
        <w:rPr>
          <w:bCs w:val="0"/>
          <w:iCs w:val="0"/>
          <w:lang w:val="pt-BR"/>
        </w:rPr>
        <w:t>Public Relations</w:t>
      </w:r>
    </w:p>
    <w:p w14:paraId="77A90FFB" w14:textId="77777777" w:rsidR="00B409DF" w:rsidRPr="00586F69" w:rsidRDefault="00B409DF" w:rsidP="00B409DF">
      <w:pPr>
        <w:pStyle w:val="Fuzeile1"/>
      </w:pPr>
      <w:r>
        <w:rPr>
          <w:bCs w:val="0"/>
          <w:iCs w:val="0"/>
          <w:lang w:val="pt-BR"/>
        </w:rPr>
        <w:t>Reinhard-Wirtgen-Straße 2</w:t>
      </w:r>
    </w:p>
    <w:p w14:paraId="2BD7061F" w14:textId="77777777" w:rsidR="00B409DF" w:rsidRPr="00586F69" w:rsidRDefault="00B409DF" w:rsidP="00B409DF">
      <w:pPr>
        <w:pStyle w:val="Fuzeile1"/>
      </w:pPr>
      <w:r>
        <w:rPr>
          <w:bCs w:val="0"/>
          <w:iCs w:val="0"/>
          <w:lang w:val="pt-BR"/>
        </w:rPr>
        <w:t>53578 Windhagen</w:t>
      </w:r>
    </w:p>
    <w:p w14:paraId="7312A980" w14:textId="77777777" w:rsidR="00B409DF" w:rsidRPr="00586F69" w:rsidRDefault="00B409DF" w:rsidP="00B409DF">
      <w:pPr>
        <w:pStyle w:val="Fuzeile1"/>
      </w:pPr>
      <w:r>
        <w:rPr>
          <w:bCs w:val="0"/>
          <w:iCs w:val="0"/>
          <w:lang w:val="pt-BR"/>
        </w:rPr>
        <w:t>Alemanha</w:t>
      </w:r>
    </w:p>
    <w:p w14:paraId="2DFD9654" w14:textId="77777777" w:rsidR="00B409DF" w:rsidRPr="00586F69" w:rsidRDefault="00B409DF" w:rsidP="00B409DF">
      <w:pPr>
        <w:pStyle w:val="Fuzeile1"/>
      </w:pPr>
    </w:p>
    <w:p w14:paraId="747CCDAF" w14:textId="78D0EB80" w:rsidR="00B409DF" w:rsidRPr="00586F69" w:rsidRDefault="00B409DF" w:rsidP="006E5877">
      <w:pPr>
        <w:pStyle w:val="Fuzeile1"/>
        <w:tabs>
          <w:tab w:val="left" w:pos="1701"/>
        </w:tabs>
        <w:rPr>
          <w:rFonts w:ascii="Times New Roman" w:hAnsi="Times New Roman" w:cs="Times New Roman"/>
        </w:rPr>
      </w:pPr>
      <w:r>
        <w:rPr>
          <w:bCs w:val="0"/>
          <w:iCs w:val="0"/>
          <w:lang w:val="pt-BR"/>
        </w:rPr>
        <w:t>Telefone:</w:t>
      </w:r>
      <w:r>
        <w:rPr>
          <w:bCs w:val="0"/>
          <w:iCs w:val="0"/>
          <w:lang w:val="pt-BR"/>
        </w:rPr>
        <w:tab/>
        <w:t>+49 (0) 2645 131 – 1966</w:t>
      </w:r>
    </w:p>
    <w:p w14:paraId="72EBA31D" w14:textId="369121F8" w:rsidR="00B409DF" w:rsidRPr="00586F69" w:rsidRDefault="00B409DF" w:rsidP="006E5877">
      <w:pPr>
        <w:pStyle w:val="Fuzeile1"/>
        <w:tabs>
          <w:tab w:val="left" w:pos="1701"/>
        </w:tabs>
      </w:pPr>
      <w:r>
        <w:rPr>
          <w:bCs w:val="0"/>
          <w:iCs w:val="0"/>
          <w:lang w:val="pt-BR"/>
        </w:rPr>
        <w:t>Fax:</w:t>
      </w:r>
      <w:r>
        <w:rPr>
          <w:bCs w:val="0"/>
          <w:iCs w:val="0"/>
          <w:lang w:val="pt-BR"/>
        </w:rPr>
        <w:tab/>
        <w:t>+49 (0) 2645 131 – 499</w:t>
      </w:r>
    </w:p>
    <w:p w14:paraId="54DD8925" w14:textId="01E7877D" w:rsidR="00B409DF" w:rsidRPr="00586F69" w:rsidRDefault="00B409DF" w:rsidP="006E5877">
      <w:pPr>
        <w:pStyle w:val="Fuzeile1"/>
        <w:tabs>
          <w:tab w:val="left" w:pos="1701"/>
        </w:tabs>
      </w:pPr>
      <w:r>
        <w:rPr>
          <w:bCs w:val="0"/>
          <w:iCs w:val="0"/>
          <w:lang w:val="pt-BR"/>
        </w:rPr>
        <w:t>E-mail:</w:t>
      </w:r>
      <w:r>
        <w:rPr>
          <w:bCs w:val="0"/>
          <w:iCs w:val="0"/>
          <w:lang w:val="pt-BR"/>
        </w:rPr>
        <w:tab/>
      </w:r>
      <w:hyperlink r:id="rId12" w:history="1">
        <w:r>
          <w:rPr>
            <w:rStyle w:val="Hyperlink"/>
            <w:bCs w:val="0"/>
            <w:iCs w:val="0"/>
            <w:lang w:val="pt-BR"/>
          </w:rPr>
          <w:t>PR@wirtgen-group.com</w:t>
        </w:r>
      </w:hyperlink>
    </w:p>
    <w:p w14:paraId="51E322C9" w14:textId="77777777" w:rsidR="00B409DF" w:rsidRPr="00586F69" w:rsidRDefault="00B409DF" w:rsidP="00B409DF">
      <w:pPr>
        <w:pStyle w:val="Fuzeile1"/>
        <w:rPr>
          <w:vanish/>
        </w:rPr>
      </w:pPr>
    </w:p>
    <w:p w14:paraId="11BA6AC4" w14:textId="6DB6FCDF" w:rsidR="00B409DF" w:rsidRPr="00586F69" w:rsidRDefault="006E5877" w:rsidP="00B409DF">
      <w:pPr>
        <w:pStyle w:val="Fuzeile1"/>
      </w:pPr>
      <w:hyperlink r:id="rId13" w:history="1">
        <w:r w:rsidR="00F916B0">
          <w:rPr>
            <w:rStyle w:val="Hyperlink"/>
            <w:bCs w:val="0"/>
            <w:iCs w:val="0"/>
            <w:lang w:val="pt-BR"/>
          </w:rPr>
          <w:t>www.wirtgen-group.com</w:t>
        </w:r>
      </w:hyperlink>
    </w:p>
    <w:p w14:paraId="02ED9A5B" w14:textId="77777777" w:rsidR="00A76CDD" w:rsidRPr="00586F69" w:rsidRDefault="00A76CDD" w:rsidP="00B409DF">
      <w:pPr>
        <w:pStyle w:val="Fuzeile1"/>
      </w:pPr>
    </w:p>
    <w:sectPr w:rsidR="00A76CDD" w:rsidRPr="00586F69"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pt-B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pt-BR"/>
            </w:rPr>
            <w:fldChar w:fldCharType="begin"/>
          </w:r>
          <w:r>
            <w:rPr>
              <w:szCs w:val="20"/>
              <w:lang w:val="pt-BR"/>
            </w:rPr>
            <w:instrText xml:space="preserve"> PAGE \# "00"</w:instrText>
          </w:r>
          <w:r>
            <w:rPr>
              <w:szCs w:val="20"/>
              <w:lang w:val="pt-BR"/>
            </w:rPr>
            <w:fldChar w:fldCharType="separate"/>
          </w:r>
          <w:r>
            <w:rPr>
              <w:noProof/>
              <w:szCs w:val="20"/>
              <w:lang w:val="pt-BR"/>
            </w:rPr>
            <w:t>02</w:t>
          </w:r>
          <w:r>
            <w:rPr>
              <w:szCs w:val="20"/>
              <w:lang w:val="pt-BR"/>
            </w:rPr>
            <w:fldChar w:fldCharType="end"/>
          </w:r>
        </w:p>
      </w:tc>
    </w:tr>
  </w:tbl>
  <w:p w14:paraId="7CF7D2C8" w14:textId="77777777" w:rsidR="00533132" w:rsidRDefault="00BD5391">
    <w:pPr>
      <w:pStyle w:val="Fuzeile"/>
    </w:pPr>
    <w:r>
      <w:rPr>
        <w:noProof/>
        <w:lang w:val="pt-B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pt-BR"/>
            </w:rPr>
            <w:t>WIRTGEN</w:t>
          </w:r>
          <w:r>
            <w:rPr>
              <w:rStyle w:val="Hervorhebung"/>
              <w:bCs/>
              <w:iCs w:val="0"/>
              <w:szCs w:val="20"/>
              <w:lang w:val="pt-BR"/>
            </w:rPr>
            <w:t xml:space="preserve"> GmbH</w:t>
          </w:r>
          <w:r>
            <w:rPr>
              <w:szCs w:val="20"/>
              <w:lang w:val="pt-BR"/>
            </w:rPr>
            <w:t xml:space="preserve"> · Reinhard-Wirtgen-Str. 2 · D-53578 Windhagen · T: +49 26 45 / 131 0</w:t>
          </w:r>
        </w:p>
      </w:tc>
    </w:tr>
  </w:tbl>
  <w:p w14:paraId="732BEB33" w14:textId="77777777" w:rsidR="00533132" w:rsidRDefault="00BD5391">
    <w:pPr>
      <w:pStyle w:val="Fuzeile"/>
    </w:pPr>
    <w:r>
      <w:rPr>
        <w:noProof/>
        <w:lang w:val="pt-B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pt-B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pt-B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BAB634E" w:rsidR="00615CDA" w:rsidRPr="00615CDA" w:rsidRDefault="00586F69">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BAB634E" w:rsidR="00615CDA" w:rsidRPr="00615CDA" w:rsidRDefault="00586F69">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Public</w:t>
                    </w:r>
                  </w:p>
                </w:txbxContent>
              </v:textbox>
              <w10:wrap type="square" anchorx="margin"/>
            </v:shape>
          </w:pict>
        </mc:Fallback>
      </mc:AlternateContent>
    </w:r>
    <w:r>
      <w:rPr>
        <w:noProof/>
        <w:lang w:val="pt-B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pt-B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r>
      <w:rPr>
        <w:noProof/>
        <w:lang w:val="pt-B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pt-B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354C"/>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D3FDE"/>
    <w:rsid w:val="004E0A77"/>
    <w:rsid w:val="004E61FD"/>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6F69"/>
    <w:rsid w:val="00587AD9"/>
    <w:rsid w:val="005909A8"/>
    <w:rsid w:val="005931CB"/>
    <w:rsid w:val="005A2B78"/>
    <w:rsid w:val="005A4F04"/>
    <w:rsid w:val="005A75D4"/>
    <w:rsid w:val="005A7B40"/>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E5877"/>
    <w:rsid w:val="006F7602"/>
    <w:rsid w:val="007100BC"/>
    <w:rsid w:val="007136F7"/>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91F"/>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4E02"/>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56934"/>
    <w:rsid w:val="00B60ED1"/>
    <w:rsid w:val="00B612BC"/>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32BC9"/>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103C"/>
    <w:rsid w:val="00E04039"/>
    <w:rsid w:val="00E14608"/>
    <w:rsid w:val="00E15EBE"/>
    <w:rsid w:val="00E21E67"/>
    <w:rsid w:val="00E26AC8"/>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4B02"/>
    <w:rsid w:val="00F75B79"/>
    <w:rsid w:val="00F82525"/>
    <w:rsid w:val="00F916B0"/>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0103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4skenKEqKA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625</Words>
  <Characters>3943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4559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2026-05-21T10:06:00Z</dcterms:created>
  <dcterms:modified xsi:type="dcterms:W3CDTF">2026-06-11T09:16:00Z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